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901065</wp:posOffset>
            </wp:positionH>
            <wp:positionV relativeFrom="paragraph">
              <wp:posOffset>-15240</wp:posOffset>
            </wp:positionV>
            <wp:extent cx="4871085" cy="112776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</w:rPr>
        <w:t>z</w:t>
      </w:r>
      <w:r>
        <w:rPr>
          <w:rFonts w:eastAsia="Arial" w:cs="Arial" w:ascii="Arial" w:hAnsi="Arial"/>
          <w:b/>
        </w:rPr>
        <w:t xml:space="preserve">apraszają  na </w:t>
      </w:r>
      <w:r>
        <w:rPr>
          <w:rFonts w:eastAsia="Arial" w:cs="Arial" w:ascii="Arial" w:hAnsi="Arial"/>
          <w:b/>
          <w:color w:val="FF0000"/>
        </w:rPr>
        <w:t>BEZPŁATNE</w:t>
      </w:r>
      <w:r>
        <w:rPr>
          <w:rFonts w:eastAsia="Arial" w:cs="Arial" w:ascii="Arial" w:hAnsi="Arial"/>
          <w:b/>
        </w:rPr>
        <w:t xml:space="preserve"> webinaria</w:t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W w:w="10548" w:type="dxa"/>
        <w:jc w:val="left"/>
        <w:tblInd w:w="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" w:type="dxa"/>
          <w:bottom w:w="55" w:type="dxa"/>
          <w:right w:w="53" w:type="dxa"/>
        </w:tblCellMar>
      </w:tblPr>
      <w:tblGrid>
        <w:gridCol w:w="7595"/>
        <w:gridCol w:w="792"/>
        <w:gridCol w:w="1189"/>
        <w:gridCol w:w="971"/>
      </w:tblGrid>
      <w:tr>
        <w:trPr/>
        <w:tc>
          <w:tcPr>
            <w:tcW w:w="7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Tytuł szkolenia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</w:rPr>
              <w:t>Data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</w:rPr>
              <w:t>Godzina</w:t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</w:rPr>
              <w:t>Wybieram</w:t>
            </w:r>
          </w:p>
        </w:tc>
      </w:tr>
      <w:tr>
        <w:trPr/>
        <w:tc>
          <w:tcPr>
            <w:tcW w:w="7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Style w:val="Mocnowyrniony"/>
                <w:rFonts w:cs="Arial" w:ascii="Arial" w:hAnsi="Arial"/>
                <w:b w:val="false"/>
                <w:bCs w:val="false"/>
                <w:sz w:val="18"/>
                <w:szCs w:val="18"/>
              </w:rPr>
              <w:t>Prawo pracy w dobie koronawirusa - prawa i obowiązki stron stosunku pracy, najistotniejsze uprawnienia pracodawców wynikające z ustaw "covid-owych"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12.05 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15.00 - 16.00 </w:t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75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Style w:val="Mocnowyrniony"/>
                <w:rFonts w:cs="Arial" w:ascii="Arial" w:hAnsi="Arial"/>
                <w:b w:val="false"/>
                <w:bCs w:val="false"/>
                <w:sz w:val="18"/>
                <w:szCs w:val="18"/>
              </w:rPr>
              <w:t>Prawo pracy w dobie koronawirusa - prawa i obowiązki stron stosunku pracy, najistotniejsze uprawnienia pracodawców wynikające z ustaw "covid-owych"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>21.05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9.00 - 10.00 </w:t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75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10.06 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9.00 - 10.00 </w:t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7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Style w:val="Mocnowyrniony"/>
                <w:rFonts w:cs="Arial" w:ascii="Arial" w:hAnsi="Arial"/>
                <w:b w:val="false"/>
                <w:bCs w:val="false"/>
                <w:sz w:val="18"/>
                <w:szCs w:val="18"/>
              </w:rPr>
              <w:t>Zasada 5-dniowego tygodnia pracy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2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8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.05 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>9.00 - 10.00</w:t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7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Style w:val="Mocnowyrniony"/>
                <w:rFonts w:cs="Arial" w:ascii="Arial" w:hAnsi="Arial"/>
                <w:b w:val="false"/>
                <w:bCs w:val="false"/>
                <w:sz w:val="18"/>
                <w:szCs w:val="18"/>
              </w:rPr>
              <w:t>Ustanie stosunku pracy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>14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.0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6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>9.00 - 10.00</w:t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7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Style w:val="Mocnowyrniony"/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Zasady ustalania prawa i wymiaru urlopu wypoczynkowego oraz udzielania urlopów wypoczynkowych z uwzględnieniem wymiaru etatu pracownika oraz zmiana wymiaru etatu </w:t>
            </w:r>
          </w:p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Style w:val="Mocnowyrniony"/>
                <w:rFonts w:cs="Arial" w:ascii="Arial" w:hAnsi="Arial"/>
                <w:b w:val="false"/>
                <w:bCs w:val="false"/>
                <w:sz w:val="18"/>
                <w:szCs w:val="18"/>
              </w:rPr>
              <w:t>w trakcie roku kalendarzowego a urlop wypoczynkowy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11.06 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>9.00 - 10.00</w:t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75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Style w:val="Mocnowyrniony"/>
                <w:rFonts w:cs="Arial" w:ascii="Arial" w:hAnsi="Arial"/>
                <w:b w:val="false"/>
                <w:bCs w:val="false"/>
                <w:sz w:val="18"/>
                <w:szCs w:val="18"/>
              </w:rPr>
              <w:t>Rozliczanie faktur korygujących w podatku VAT i podatku dochodowym od 1 stycznia 2021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21.05 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10.00 - 11.00</w:t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75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09.10 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14.30 - 15.30</w:t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75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Style w:val="Mocnowyrniony"/>
                <w:rFonts w:cs="Arial" w:ascii="Arial" w:hAnsi="Arial"/>
                <w:b w:val="false"/>
                <w:bCs w:val="false"/>
                <w:sz w:val="18"/>
                <w:szCs w:val="18"/>
              </w:rPr>
              <w:t>Nowe zasady opodatkowania spółek komandytowych od 1 stycznia 2021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25.05 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10.00 - 11.00</w:t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75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10.06 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14.30 - 15.30</w:t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75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Style w:val="Mocnowyrniony"/>
                <w:rFonts w:cs="Arial" w:ascii="Arial" w:hAnsi="Arial"/>
                <w:b w:val="false"/>
                <w:bCs w:val="false"/>
                <w:sz w:val="18"/>
                <w:szCs w:val="18"/>
              </w:rPr>
              <w:t>Paragony fiskalne z numerem NIP jako faktury uproszczone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27.05 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10.00 - 11.00</w:t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75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11.06 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14.30 - 15.30</w:t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75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Style w:val="Mocnowyrniony"/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Reprezentacja i reklama, sprzedaż premiowa oraz świadczenia na rzecz pracowników </w:t>
            </w:r>
          </w:p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Style w:val="Mocnowyrniony"/>
                <w:rFonts w:cs="Arial" w:ascii="Arial" w:hAnsi="Arial"/>
                <w:b w:val="false"/>
                <w:bCs w:val="false"/>
                <w:sz w:val="18"/>
                <w:szCs w:val="18"/>
              </w:rPr>
              <w:t>w aspekcie podatków dochodowych oraz podatku od towarów i usług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25.05 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14.30 - 15.30</w:t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75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10.06 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10.00 - 11.00</w:t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7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Style w:val="Mocnowyrniony"/>
                <w:rFonts w:cs="Arial" w:ascii="Arial" w:hAnsi="Arial"/>
                <w:b w:val="false"/>
                <w:bCs w:val="false"/>
                <w:sz w:val="18"/>
                <w:szCs w:val="18"/>
              </w:rPr>
              <w:t>Raportowanie schematów podatkowych 2021 z uwzględnieniem przepisów o tarczy antykryzysowej oraz nowych terminów raportowania schematów transgranicznych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31.05 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10.00 - 11.00</w:t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7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Style w:val="Mocnowyrniony"/>
                <w:rFonts w:cs="Arial" w:ascii="Arial" w:hAnsi="Arial"/>
                <w:b w:val="false"/>
                <w:bCs w:val="false"/>
                <w:sz w:val="18"/>
                <w:szCs w:val="18"/>
              </w:rPr>
              <w:t>Prosta spółka akcyjna – nowa forma działalności w 2021 roku, kapitał akcyjny – zaledwie 1 zł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07.06 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10.00 - 11.00 </w:t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7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Style w:val="Mocnowyrniony"/>
                <w:rFonts w:cs="Arial" w:ascii="Arial" w:hAnsi="Arial"/>
                <w:b w:val="false"/>
                <w:bCs w:val="false"/>
                <w:sz w:val="18"/>
                <w:szCs w:val="18"/>
              </w:rPr>
              <w:t>Ubezpieczenie odpowiedzialności odszkodowawczej zarządzających spółką i rachunkowością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20.05 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10.00 - 11.00 </w:t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7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Style w:val="Mocnowyrniony"/>
                <w:rFonts w:cs="Arial" w:ascii="Arial" w:hAnsi="Arial"/>
                <w:b w:val="false"/>
                <w:bCs w:val="false"/>
                <w:sz w:val="18"/>
                <w:szCs w:val="18"/>
              </w:rPr>
              <w:t>Ubezpieczenie należności handlowych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20.05 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11.30 - 12.30</w:t>
            </w:r>
          </w:p>
        </w:tc>
        <w:tc>
          <w:tcPr>
            <w:tcW w:w="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</w:r>
          </w:p>
        </w:tc>
      </w:tr>
    </w:tbl>
    <w:p>
      <w:pPr>
        <w:pStyle w:val="Normal"/>
        <w:ind w:left="0" w:right="0" w:hanging="0"/>
        <w:jc w:val="center"/>
        <w:rPr>
          <w:rFonts w:eastAsia="Arial"/>
          <w:sz w:val="16"/>
        </w:rPr>
      </w:pPr>
      <w:r>
        <w:rPr>
          <w:rFonts w:eastAsia="Arial"/>
          <w:sz w:val="16"/>
        </w:rPr>
      </w:r>
    </w:p>
    <w:p>
      <w:pPr>
        <w:pStyle w:val="Normal"/>
        <w:ind w:left="0" w:right="0" w:hanging="0"/>
        <w:jc w:val="both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Organizator zastrzega sobie prawo do odwołania szkolenia najpóźniej 2 dni robocze przed jego terminem.</w:t>
      </w:r>
    </w:p>
    <w:p>
      <w:pPr>
        <w:pStyle w:val="Normal"/>
        <w:ind w:left="0" w:right="0" w:firstLine="289"/>
        <w:rPr>
          <w:rFonts w:ascii="Arial" w:hAnsi="Arial" w:eastAsia="Arial" w:cs="Arial"/>
          <w:b/>
          <w:b/>
          <w:sz w:val="18"/>
        </w:rPr>
      </w:pPr>
      <w:r>
        <w:rPr>
          <w:rFonts w:eastAsia="Arial" w:cs="Arial" w:ascii="Arial" w:hAnsi="Arial"/>
          <w:b/>
          <w:sz w:val="18"/>
        </w:rPr>
      </w:r>
    </w:p>
    <w:p>
      <w:pPr>
        <w:pStyle w:val="Normal"/>
        <w:ind w:left="0" w:right="0" w:firstLine="289"/>
        <w:jc w:val="center"/>
        <w:rPr/>
      </w:pPr>
      <w:r>
        <w:rPr>
          <w:rFonts w:eastAsia="Arial" w:cs="Arial" w:ascii="Arial" w:hAnsi="Arial"/>
          <w:b/>
        </w:rPr>
        <w:t>ZGŁASZAM SIĘ NA SZKOLENIE</w:t>
      </w:r>
    </w:p>
    <w:tbl>
      <w:tblPr>
        <w:tblW w:w="10260" w:type="dxa"/>
        <w:jc w:val="left"/>
        <w:tblInd w:w="-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2" w:type="dxa"/>
          <w:bottom w:w="0" w:type="dxa"/>
          <w:right w:w="5" w:type="dxa"/>
        </w:tblCellMar>
      </w:tblPr>
      <w:tblGrid>
        <w:gridCol w:w="5354"/>
        <w:gridCol w:w="4905"/>
      </w:tblGrid>
      <w:tr>
        <w:trPr/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Imię i nazwisko</w:t>
            </w:r>
          </w:p>
        </w:tc>
        <w:tc>
          <w:tcPr>
            <w:tcW w:w="4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Adres e-mail</w:t>
            </w:r>
          </w:p>
        </w:tc>
      </w:tr>
      <w:tr>
        <w:trPr/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4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4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800000"/>
          <w:sz w:val="16"/>
        </w:rPr>
      </w:pPr>
      <w:r>
        <w:rPr>
          <w:rFonts w:eastAsia="Arial" w:cs="Arial" w:ascii="Arial" w:hAnsi="Arial"/>
          <w:b/>
          <w:color w:val="800000"/>
          <w:sz w:val="16"/>
        </w:rPr>
      </w:r>
    </w:p>
    <w:p>
      <w:pPr>
        <w:pStyle w:val="Normal"/>
        <w:spacing w:lineRule="auto" w:line="360"/>
        <w:ind w:left="0" w:right="0" w:hanging="0"/>
        <w:rPr/>
      </w:pPr>
      <w:r>
        <w:rPr>
          <w:rFonts w:eastAsia="Arial" w:cs="Arial" w:ascii="Arial" w:hAnsi="Arial"/>
          <w:b/>
          <w:sz w:val="20"/>
        </w:rPr>
        <w:t xml:space="preserve">Nazwa firmy: </w:t>
      </w:r>
      <w:r>
        <w:rPr>
          <w:rFonts w:eastAsia="Arial" w:cs="Arial"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rFonts w:eastAsia="Arial" w:cs="Arial" w:ascii="Arial" w:hAnsi="Arial"/>
          <w:b/>
          <w:sz w:val="20"/>
        </w:rPr>
        <w:t xml:space="preserve">Miejscowość: </w:t>
      </w:r>
      <w:r>
        <w:rPr>
          <w:rFonts w:eastAsia="Arial" w:cs="Arial" w:ascii="Arial" w:hAnsi="Arial"/>
          <w:sz w:val="20"/>
        </w:rPr>
        <w:t>..................................................…</w:t>
      </w:r>
    </w:p>
    <w:p>
      <w:pPr>
        <w:pStyle w:val="Normal"/>
        <w:ind w:left="0" w:right="0" w:hanging="0"/>
        <w:rPr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Wyrażam zgodę na przetwarzanie powyższych danych zgodnie z ustawą z dnia 29 sierpnia 1997 r. o ochronie danych osobowych (Dz.U. z 2002 r. Nr 101, poz. 926, z późn. zm.) oraz w rozumieniu ustawy z dnia 18 lipca 2002 o świadczeniu usług drogą elektroniczną (Dz. U. Nr 144, poz. 1204 z późniejszymi zmianami) oraz w oparciu 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>
      <w:pPr>
        <w:pStyle w:val="Normal"/>
        <w:ind w:left="0" w:right="0" w:hanging="0"/>
        <w:rPr/>
      </w:pPr>
      <w:bookmarkStart w:id="0" w:name="__DdeLink__569_721832955"/>
      <w:r>
        <w:rPr>
          <w:rFonts w:eastAsia="Wingdings" w:cs="Wingdings" w:ascii="Wingdings" w:hAnsi="Wingdings"/>
          <w:sz w:val="20"/>
        </w:rPr>
        <w:t></w:t>
      </w:r>
      <w:r>
        <w:rPr>
          <w:rFonts w:eastAsia="Arial" w:cs="Arial" w:ascii="Arial" w:hAnsi="Arial"/>
          <w:sz w:val="20"/>
        </w:rPr>
        <w:t xml:space="preserve"> </w:t>
      </w:r>
      <w:bookmarkEnd w:id="0"/>
      <w:r>
        <w:rPr>
          <w:rFonts w:eastAsia="Arial" w:cs="Arial" w:ascii="Arial" w:hAnsi="Arial"/>
          <w:sz w:val="20"/>
        </w:rPr>
        <w:t>do celów informacyjnych związanych z realizacją szkolenia</w:t>
      </w:r>
    </w:p>
    <w:p>
      <w:pPr>
        <w:pStyle w:val="Normal"/>
        <w:ind w:left="0" w:right="0" w:hanging="0"/>
        <w:rPr/>
      </w:pPr>
      <w:r>
        <w:rPr>
          <w:rFonts w:eastAsia="Wingdings" w:cs="Wingdings" w:ascii="Wingdings" w:hAnsi="Wingdings"/>
          <w:sz w:val="20"/>
        </w:rPr>
        <w:t>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eastAsia="Arial" w:cs="Arial" w:ascii="Arial" w:hAnsi="Arial"/>
          <w:sz w:val="20"/>
        </w:rPr>
        <w:t>do celów marketingowych / handlowych w zakresie organizowanych przez Instytut Szkoleniowy A&amp;D szkoleń oraz usług świadczonych przez Księgowanie.pl</w:t>
      </w:r>
    </w:p>
    <w:p>
      <w:pPr>
        <w:pStyle w:val="Normal"/>
        <w:ind w:left="0" w:right="0" w:hanging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widowControl w:val="false"/>
        <w:suppressAutoHyphens w:val="true"/>
        <w:overflowPunct w:val="true"/>
        <w:bidi w:val="0"/>
        <w:ind w:left="6520" w:right="0" w:hanging="0"/>
        <w:jc w:val="left"/>
        <w:textAlignment w:val="auto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widowControl w:val="false"/>
        <w:suppressAutoHyphens w:val="true"/>
        <w:overflowPunct w:val="true"/>
        <w:bidi w:val="0"/>
        <w:ind w:left="6520" w:right="0" w:hanging="0"/>
        <w:jc w:val="left"/>
        <w:textAlignment w:val="auto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widowControl w:val="false"/>
        <w:suppressAutoHyphens w:val="true"/>
        <w:overflowPunct w:val="true"/>
        <w:bidi w:val="0"/>
        <w:ind w:left="6520" w:right="0" w:hanging="0"/>
        <w:jc w:val="left"/>
        <w:textAlignment w:val="auto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widowControl w:val="false"/>
        <w:suppressAutoHyphens w:val="true"/>
        <w:overflowPunct w:val="true"/>
        <w:bidi w:val="0"/>
        <w:ind w:left="6520" w:right="0" w:hanging="0"/>
        <w:jc w:val="left"/>
        <w:textAlignment w:val="auto"/>
        <w:rPr/>
      </w:pPr>
      <w:r>
        <w:rPr>
          <w:rFonts w:eastAsia="Arial" w:cs="Arial" w:ascii="Arial" w:hAnsi="Arial"/>
          <w:sz w:val="20"/>
        </w:rPr>
        <w:tab/>
        <w:tab/>
        <w:tab/>
        <w:t>……………………..</w:t>
      </w:r>
    </w:p>
    <w:p>
      <w:pPr>
        <w:pStyle w:val="Normal"/>
        <w:widowControl w:val="false"/>
        <w:suppressAutoHyphens w:val="true"/>
        <w:overflowPunct w:val="true"/>
        <w:bidi w:val="0"/>
        <w:ind w:left="6520" w:right="0" w:hanging="0"/>
        <w:jc w:val="left"/>
        <w:textAlignment w:val="auto"/>
        <w:rPr/>
      </w:pPr>
      <w:r>
        <w:rPr>
          <w:rFonts w:eastAsia="Arial" w:cs="Arial" w:ascii="Arial" w:hAnsi="Arial"/>
          <w:sz w:val="20"/>
        </w:rPr>
        <w:t xml:space="preserve">          </w:t>
      </w:r>
      <w:r>
        <w:rPr>
          <w:rFonts w:eastAsia="Arial" w:cs="Arial" w:ascii="Arial" w:hAnsi="Arial"/>
          <w:sz w:val="20"/>
        </w:rPr>
        <w:tab/>
        <w:tab/>
        <w:tab/>
        <w:tab/>
        <w:t>podpis</w:t>
      </w:r>
    </w:p>
    <w:p>
      <w:pPr>
        <w:pStyle w:val="Normal"/>
        <w:widowControl w:val="false"/>
        <w:suppressAutoHyphens w:val="true"/>
        <w:overflowPunct w:val="true"/>
        <w:bidi w:val="0"/>
        <w:ind w:left="0" w:right="0" w:hanging="0"/>
        <w:jc w:val="center"/>
        <w:textAlignment w:val="auto"/>
        <w:rPr/>
      </w:pPr>
      <w:r>
        <w:rPr>
          <w:rFonts w:eastAsia="Arial" w:cs="Arial" w:ascii="Arial" w:hAnsi="Arial"/>
          <w:color w:val="FF0000"/>
          <w:sz w:val="28"/>
          <w:szCs w:val="28"/>
        </w:rPr>
        <w:t xml:space="preserve">ODESŁAĆ NA ADRES: </w:t>
      </w:r>
      <w:r>
        <w:rPr>
          <w:rFonts w:eastAsia="Arial" w:cs="Arial" w:ascii="Arial" w:hAnsi="Arial"/>
          <w:b/>
          <w:bCs/>
          <w:color w:val="FF0000"/>
          <w:sz w:val="28"/>
          <w:szCs w:val="28"/>
        </w:rPr>
        <w:t>biuro@na-szkolenie.pl</w:t>
      </w:r>
    </w:p>
    <w:sectPr>
      <w:footerReference w:type="default" r:id="rId3"/>
      <w:type w:val="nextPage"/>
      <w:pgSz w:w="11906" w:h="16838"/>
      <w:pgMar w:left="680" w:right="680" w:header="0" w:top="567" w:footer="567" w:bottom="11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/>
      </w:rPr>
    </w:pPr>
    <w:r>
      <w:rPr>
        <w:rStyle w:val="Mocnowyrniony"/>
        <w:rFonts w:ascii="Arial" w:hAnsi="Arial"/>
        <w:color w:val="8B0000"/>
        <w:sz w:val="22"/>
        <w:szCs w:val="22"/>
      </w:rPr>
      <w:t xml:space="preserve">Instytut Szkoleniowy A&amp;D Sp. z o.o., </w:t>
    </w:r>
    <w:r>
      <w:rPr>
        <w:rFonts w:ascii="Arial" w:hAnsi="Arial"/>
        <w:color w:val="8B0000"/>
        <w:sz w:val="22"/>
        <w:szCs w:val="22"/>
      </w:rPr>
      <w:t xml:space="preserve">ul. Nowolipki 28A/16, 01-019 Warszawa 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A"/>
      <w:kern w:val="2"/>
      <w:sz w:val="24"/>
      <w:szCs w:val="24"/>
      <w:lang w:val="pl-PL" w:eastAsia="hi-IN" w:bidi="hi-IN"/>
    </w:rPr>
  </w:style>
  <w:style w:type="paragraph" w:styleId="Nagwek1">
    <w:name w:val="Heading 1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48"/>
      <w:lang w:val="pl-PL" w:eastAsia="hi-IN"/>
    </w:rPr>
  </w:style>
  <w:style w:type="paragraph" w:styleId="Nagwek2">
    <w:name w:val="Heading 2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36"/>
      <w:lang w:val="pl-PL" w:eastAsia="hi-IN"/>
    </w:rPr>
  </w:style>
  <w:style w:type="paragraph" w:styleId="Nagwek3">
    <w:name w:val="Heading 3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7"/>
      <w:lang w:val="pl-PL" w:eastAsia="hi-IN"/>
    </w:rPr>
  </w:style>
  <w:style w:type="paragraph" w:styleId="Nagwek4">
    <w:name w:val="Heading 4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4"/>
      <w:lang w:val="pl-PL" w:eastAsia="hi-IN"/>
    </w:rPr>
  </w:style>
  <w:style w:type="paragraph" w:styleId="Nagwek5">
    <w:name w:val="Heading 5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0"/>
      <w:lang w:val="pl-PL" w:eastAsia="hi-IN"/>
    </w:rPr>
  </w:style>
  <w:style w:type="paragraph" w:styleId="Nagwek6">
    <w:name w:val="Heading 6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1"/>
      <w:lang w:val="pl-PL" w:eastAsia="hi-IN"/>
    </w:rPr>
  </w:style>
  <w:style w:type="paragraph" w:styleId="Nagwek7">
    <w:name w:val="Heading 7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1"/>
      <w:lang w:val="pl-PL" w:eastAsia="hi-IN"/>
    </w:rPr>
  </w:style>
  <w:style w:type="paragraph" w:styleId="Nagwek8">
    <w:name w:val="Heading 8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1"/>
      <w:lang w:val="pl-PL" w:eastAsia="hi-IN"/>
    </w:rPr>
  </w:style>
  <w:style w:type="paragraph" w:styleId="Nagwek9">
    <w:name w:val="Heading 9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1"/>
      <w:lang w:val="pl-PL" w:eastAsia="hi-IN"/>
    </w:rPr>
  </w:style>
  <w:style w:type="character" w:styleId="DefaultParagraphFont">
    <w:name w:val="Default Paragraph Font"/>
    <w:qFormat/>
    <w:rPr/>
  </w:style>
  <w:style w:type="character" w:styleId="Mocnowyrniony">
    <w:name w:val="Mocno wyróżniony"/>
    <w:basedOn w:val="DefaultParagraphFont"/>
    <w:qFormat/>
    <w:rPr>
      <w:rFonts w:eastAsia="Times New Roman"/>
      <w:b/>
    </w:rPr>
  </w:style>
  <w:style w:type="character" w:styleId="ListLabel6">
    <w:name w:val="ListLabel 6"/>
    <w:qFormat/>
    <w:rPr>
      <w:sz w:val="20"/>
    </w:rPr>
  </w:style>
  <w:style w:type="character" w:styleId="ListLabel5">
    <w:name w:val="ListLabel 5"/>
    <w:qFormat/>
    <w:rPr>
      <w:sz w:val="18"/>
    </w:rPr>
  </w:style>
  <w:style w:type="character" w:styleId="ListLabel4">
    <w:name w:val="ListLabel 4"/>
    <w:qFormat/>
    <w:rPr>
      <w:sz w:val="1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>
      <w:rFonts w:ascii="Courier New" w:hAnsi="Courier New" w:eastAsia="Courier New"/>
      <w:sz w:val="20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2z1">
    <w:name w:val="WW8Num22z1"/>
    <w:qFormat/>
    <w:rPr>
      <w:rFonts w:ascii="Courier New" w:hAnsi="Courier New" w:eastAsia="Courier New"/>
    </w:rPr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8Num25z1">
    <w:name w:val="WW8Num25z1"/>
    <w:qFormat/>
    <w:rPr>
      <w:rFonts w:ascii="Courier New" w:hAnsi="Courier New" w:eastAsia="Courier New"/>
      <w:sz w:val="20"/>
    </w:rPr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8Num24z1">
    <w:name w:val="WW8Num24z1"/>
    <w:qFormat/>
    <w:rPr>
      <w:rFonts w:ascii="Courier New" w:hAnsi="Courier New" w:eastAsia="Courier New"/>
      <w:sz w:val="20"/>
    </w:rPr>
  </w:style>
  <w:style w:type="character" w:styleId="WW8Num28z1">
    <w:name w:val="WW8Num28z1"/>
    <w:qFormat/>
    <w:rPr>
      <w:rFonts w:ascii="Courier New" w:hAnsi="Courier New" w:eastAsia="Courier New"/>
      <w:sz w:val="20"/>
    </w:rPr>
  </w:style>
  <w:style w:type="character" w:styleId="WW8Num29z1">
    <w:name w:val="WW8Num29z1"/>
    <w:qFormat/>
    <w:rPr>
      <w:rFonts w:ascii="Courier New" w:hAnsi="Courier New" w:eastAsia="Courier New"/>
      <w:sz w:val="20"/>
    </w:rPr>
  </w:style>
  <w:style w:type="character" w:styleId="WW8Num30z1">
    <w:name w:val="WW8Num30z1"/>
    <w:qFormat/>
    <w:rPr>
      <w:rFonts w:ascii="Courier New" w:hAnsi="Courier New" w:eastAsia="Courier New"/>
      <w:sz w:val="20"/>
    </w:rPr>
  </w:style>
  <w:style w:type="character" w:styleId="WW8Num36z1">
    <w:name w:val="WW8Num36z1"/>
    <w:qFormat/>
    <w:rPr>
      <w:rFonts w:ascii="Courier New" w:hAnsi="Courier New" w:eastAsia="Courier New"/>
    </w:rPr>
  </w:style>
  <w:style w:type="character" w:styleId="WW8Num38z1">
    <w:name w:val="WW8Num38z1"/>
    <w:qFormat/>
    <w:rPr>
      <w:rFonts w:ascii="Courier New" w:hAnsi="Courier New" w:eastAsia="Courier New"/>
    </w:rPr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8Num26z1">
    <w:name w:val="WW8Num26z1"/>
    <w:qFormat/>
    <w:rPr>
      <w:rFonts w:ascii="Courier New" w:hAnsi="Courier New" w:eastAsia="Courier New"/>
    </w:rPr>
  </w:style>
  <w:style w:type="character" w:styleId="WW8Num27z1">
    <w:name w:val="WW8Num27z1"/>
    <w:qFormat/>
    <w:rPr>
      <w:rFonts w:ascii="Courier New" w:hAnsi="Courier New" w:eastAsia="Courier New"/>
    </w:rPr>
  </w:style>
  <w:style w:type="character" w:styleId="WW8Num31z1">
    <w:name w:val="WW8Num31z1"/>
    <w:qFormat/>
    <w:rPr>
      <w:rFonts w:ascii="Courier New" w:hAnsi="Courier New" w:eastAsia="Courier New"/>
      <w:sz w:val="20"/>
    </w:rPr>
  </w:style>
  <w:style w:type="character" w:styleId="WW8Num32z1">
    <w:name w:val="WW8Num32z1"/>
    <w:qFormat/>
    <w:rPr>
      <w:rFonts w:ascii="Courier New" w:hAnsi="Courier New" w:eastAsia="Courier New"/>
    </w:rPr>
  </w:style>
  <w:style w:type="character" w:styleId="WW8Num39z1">
    <w:name w:val="WW8Num39z1"/>
    <w:qFormat/>
    <w:rPr>
      <w:rFonts w:ascii="Courier New" w:hAnsi="Courier New" w:eastAsia="Courier New"/>
      <w:sz w:val="20"/>
    </w:rPr>
  </w:style>
  <w:style w:type="character" w:styleId="WW8Num40z1">
    <w:name w:val="WW8Num40z1"/>
    <w:qFormat/>
    <w:rPr>
      <w:rFonts w:ascii="Courier New" w:hAnsi="Courier New" w:eastAsia="Courier New"/>
      <w:sz w:val="20"/>
    </w:rPr>
  </w:style>
  <w:style w:type="character" w:styleId="WW8Num41z1">
    <w:name w:val="WW8Num41z1"/>
    <w:qFormat/>
    <w:rPr>
      <w:rFonts w:ascii="Courier New" w:hAnsi="Courier New" w:eastAsia="Courier New"/>
    </w:rPr>
  </w:style>
  <w:style w:type="character" w:styleId="WW8Num42z1">
    <w:name w:val="WW8Num42z1"/>
    <w:qFormat/>
    <w:rPr>
      <w:rFonts w:ascii="Courier New" w:hAnsi="Courier New" w:eastAsia="Courier New"/>
    </w:rPr>
  </w:style>
  <w:style w:type="character" w:styleId="WW8Num45z1">
    <w:name w:val="WW8Num45z1"/>
    <w:qFormat/>
    <w:rPr>
      <w:rFonts w:ascii="Courier New" w:hAnsi="Courier New" w:eastAsia="Courier New"/>
      <w:sz w:val="20"/>
    </w:rPr>
  </w:style>
  <w:style w:type="character" w:styleId="WW8Num46z1">
    <w:name w:val="WW8Num46z1"/>
    <w:qFormat/>
    <w:rPr>
      <w:rFonts w:ascii="Courier New" w:hAnsi="Courier New" w:eastAsia="Courier New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umerstron">
    <w:name w:val="Numer stron"/>
    <w:rPr/>
  </w:style>
  <w:style w:type="character" w:styleId="Annotationreference">
    <w:name w:val="annotation reference"/>
    <w:qFormat/>
    <w:rPr>
      <w:sz w:val="16"/>
    </w:rPr>
  </w:style>
  <w:style w:type="character" w:styleId="Symbolewypunktowania">
    <w:name w:val="Symbole wypunktowania"/>
    <w:qFormat/>
    <w:rPr>
      <w:rFonts w:ascii="OpenSymbol" w:hAnsi="OpenSymbol" w:eastAsia="OpenSymbol"/>
    </w:rPr>
  </w:style>
  <w:style w:type="character" w:styleId="Znakinumeracji">
    <w:name w:val="Znaki numeracji"/>
    <w:qFormat/>
    <w:rPr/>
  </w:style>
  <w:style w:type="character" w:styleId="FontStyle65">
    <w:name w:val="Font Style65"/>
    <w:qFormat/>
    <w:rPr>
      <w:rFonts w:ascii="Times New Roman" w:hAnsi="Times New Roman" w:eastAsia="Times New Roman"/>
      <w:b/>
      <w:sz w:val="20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b/>
      <w:color w:val="00000A"/>
    </w:rPr>
  </w:style>
  <w:style w:type="character" w:styleId="SubtleEmphasis">
    <w:name w:val="Subtle Emphasis"/>
    <w:qFormat/>
    <w:rPr/>
  </w:style>
  <w:style w:type="character" w:styleId="Znakiwypunktowania">
    <w:name w:val="Znaki wypunktowania"/>
    <w:qFormat/>
    <w:rPr>
      <w:rFonts w:ascii="OpenSymbol" w:hAnsi="OpenSymbol" w:eastAsia="OpenSymbol"/>
    </w:rPr>
  </w:style>
  <w:style w:type="character" w:styleId="Wyrnienie">
    <w:name w:val="Wyróżnienie"/>
    <w:qFormat/>
    <w:rPr>
      <w:i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>
      <w:rFonts w:eastAsia="DejaVu Sans"/>
      <w:sz w:val="24"/>
      <w:lang w:eastAsia="pl-PL"/>
    </w:rPr>
  </w:style>
  <w:style w:type="character" w:styleId="WWAbsatzStandardschriftart111111111111111">
    <w:name w:val="WW-Absatz-Standardschriftart111111111111111"/>
    <w:qFormat/>
    <w:rPr>
      <w:rFonts w:eastAsia="DejaVu Sans"/>
      <w:sz w:val="24"/>
      <w:lang w:eastAsia="pl-PL"/>
    </w:rPr>
  </w:style>
  <w:style w:type="character" w:styleId="Internetlink">
    <w:name w:val="Internet link"/>
    <w:qFormat/>
    <w:rPr>
      <w:rFonts w:ascii="Times New Roman" w:hAnsi="Times New Roman" w:eastAsia="Times New Roman"/>
      <w:color w:val="000080"/>
      <w:sz w:val="24"/>
      <w:u w:val="single"/>
    </w:rPr>
  </w:style>
  <w:style w:type="paragraph" w:styleId="Nagwek">
    <w:name w:val="Nagłówek"/>
    <w:basedOn w:val="Normal"/>
    <w:next w:val="Tretekstu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Liberation Sans" w:hAnsi="Liberation Sans" w:eastAsia="Liberation Serif"/>
      <w:color w:val="00000A"/>
      <w:kern w:val="2"/>
      <w:sz w:val="28"/>
      <w:lang w:val="pl-PL" w:eastAsia="hi-IN"/>
    </w:rPr>
  </w:style>
  <w:style w:type="paragraph" w:styleId="Tretekstu">
    <w:name w:val="Body Text"/>
    <w:basedOn w:val="Normal"/>
    <w:pPr>
      <w:widowControl w:val="false"/>
      <w:suppressAutoHyphens w:val="true"/>
      <w:bidi w:val="0"/>
      <w:spacing w:before="0" w:after="12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Lista">
    <w:name w:val="List"/>
    <w:basedOn w:val="Tretekstu"/>
    <w:pPr>
      <w:widowControl w:val="false"/>
      <w:suppressAutoHyphens w:val="true"/>
      <w:bidi w:val="0"/>
      <w:spacing w:before="0" w:after="12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Podpis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Indeks">
    <w:name w:val="Indeks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DocumentMap">
    <w:name w:val="DocumentMap"/>
    <w:qFormat/>
    <w:pPr>
      <w:widowControl/>
      <w:suppressAutoHyphens w:val="true"/>
      <w:overflowPunct w:val="true"/>
      <w:bidi w:val="0"/>
      <w:jc w:val="left"/>
      <w:textAlignment w:val="auto"/>
    </w:pPr>
    <w:rPr>
      <w:rFonts w:ascii="Liberation Serif" w:hAnsi="Liberation Serif" w:eastAsia="Liberation Serif" w:cs="Liberation Serif"/>
      <w:color w:val="auto"/>
      <w:kern w:val="2"/>
      <w:sz w:val="20"/>
      <w:szCs w:val="24"/>
      <w:lang w:val="pl-PL" w:eastAsia="hi-IN" w:bidi="hi-IN"/>
    </w:rPr>
  </w:style>
  <w:style w:type="paragraph" w:styleId="Gwka">
    <w:name w:val="Header"/>
    <w:basedOn w:val="Normal"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Sygnatura">
    <w:name w:val="Signature"/>
    <w:basedOn w:val="Normal"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Stopka">
    <w:name w:val="Footer"/>
    <w:basedOn w:val="Normal"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NormalWeb">
    <w:name w:val="Normal (Web)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HTMLTopofForm">
    <w:name w:val="HTML Top of Form"/>
    <w:basedOn w:val="Normal"/>
    <w:qFormat/>
    <w:pPr>
      <w:widowControl w:val="false"/>
      <w:pBdr>
        <w:bottom w:val="single" w:sz="4" w:space="1" w:color="000001"/>
      </w:pBdr>
      <w:suppressAutoHyphens w:val="true"/>
      <w:bidi w:val="0"/>
      <w:jc w:val="center"/>
      <w:textAlignment w:val="auto"/>
    </w:pPr>
    <w:rPr>
      <w:rFonts w:ascii="Arial" w:hAnsi="Arial" w:eastAsia="Liberation Serif"/>
      <w:vanish/>
      <w:color w:val="00000A"/>
      <w:kern w:val="2"/>
      <w:sz w:val="16"/>
      <w:lang w:val="pl-PL" w:eastAsia="hi-IN"/>
    </w:rPr>
  </w:style>
  <w:style w:type="paragraph" w:styleId="HTMLBottomofForm">
    <w:name w:val="HTML Bottom of Form"/>
    <w:basedOn w:val="Normal"/>
    <w:qFormat/>
    <w:pPr>
      <w:widowControl w:val="false"/>
      <w:pBdr>
        <w:top w:val="single" w:sz="4" w:space="1" w:color="000001"/>
      </w:pBdr>
      <w:suppressAutoHyphens w:val="true"/>
      <w:bidi w:val="0"/>
      <w:jc w:val="center"/>
      <w:textAlignment w:val="auto"/>
    </w:pPr>
    <w:rPr>
      <w:rFonts w:ascii="Arial" w:hAnsi="Arial" w:eastAsia="Liberation Serif"/>
      <w:vanish/>
      <w:color w:val="00000A"/>
      <w:kern w:val="2"/>
      <w:sz w:val="16"/>
      <w:lang w:val="pl-PL" w:eastAsia="hi-IN"/>
    </w:rPr>
  </w:style>
  <w:style w:type="paragraph" w:styleId="Gal">
    <w:name w:val="gal__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Annotationtext">
    <w:name w:val="annotation text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0"/>
      <w:lang w:val="pl-PL" w:eastAsia="hi-IN"/>
    </w:rPr>
  </w:style>
  <w:style w:type="paragraph" w:styleId="Annotationsubject">
    <w:name w:val="annotation subject"/>
    <w:qFormat/>
    <w:pPr>
      <w:widowControl w:val="false"/>
      <w:suppressAutoHyphens w:val="true"/>
      <w:overflowPunct w:val="true"/>
      <w:bidi w:val="0"/>
      <w:jc w:val="left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BalloonText">
    <w:name w:val="Balloon Text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ahoma" w:hAnsi="Tahoma" w:eastAsia="Liberation Serif"/>
      <w:color w:val="00000A"/>
      <w:kern w:val="2"/>
      <w:sz w:val="16"/>
      <w:lang w:val="pl-PL" w:eastAsia="hi-IN"/>
    </w:rPr>
  </w:style>
  <w:style w:type="paragraph" w:styleId="Zawartoramki">
    <w:name w:val="Zawartość ramki"/>
    <w:basedOn w:val="Tretekstu"/>
    <w:qFormat/>
    <w:pPr>
      <w:widowControl w:val="false"/>
      <w:suppressAutoHyphens w:val="true"/>
      <w:bidi w:val="0"/>
      <w:spacing w:before="0" w:after="12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Quote">
    <w:name w:val="Quote"/>
    <w:basedOn w:val="Normal"/>
    <w:qFormat/>
    <w:pPr>
      <w:widowControl w:val="false"/>
      <w:suppressAutoHyphens w:val="true"/>
      <w:bidi w:val="0"/>
      <w:spacing w:before="0" w:after="283"/>
      <w:ind w:left="567" w:right="567" w:hanging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Default">
    <w:name w:val="Default"/>
    <w:qFormat/>
    <w:pPr>
      <w:widowControl w:val="false"/>
      <w:suppressAutoHyphens w:val="true"/>
      <w:overflowPunct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A"/>
      <w:kern w:val="2"/>
      <w:sz w:val="24"/>
      <w:szCs w:val="24"/>
      <w:lang w:val="pl-PL" w:eastAsia="hi-IN" w:bidi="hi-IN"/>
    </w:rPr>
  </w:style>
  <w:style w:type="paragraph" w:styleId="Tekstwstpniesformatowany">
    <w:name w:val="Tekst wstępnie sformatowany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Courier New" w:hAnsi="Courier New" w:eastAsia="Liberation Serif"/>
      <w:color w:val="00000A"/>
      <w:kern w:val="2"/>
      <w:sz w:val="20"/>
      <w:lang w:val="pl-PL" w:eastAsia="hi-IN"/>
    </w:rPr>
  </w:style>
  <w:style w:type="paragraph" w:styleId="Style6">
    <w:name w:val="Style6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Style37">
    <w:name w:val="Style37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  <w:textAlignment w:val="auto"/>
    </w:pPr>
    <w:rPr>
      <w:rFonts w:ascii="Calibri" w:hAnsi="Calibri" w:eastAsia="Liberation Serif" w:cs="Liberation Serif"/>
      <w:color w:val="00000A"/>
      <w:kern w:val="2"/>
      <w:sz w:val="22"/>
      <w:szCs w:val="24"/>
      <w:lang w:val="pl-PL" w:eastAsia="hi-IN" w:bidi="hi-IN"/>
    </w:rPr>
  </w:style>
  <w:style w:type="paragraph" w:styleId="Podtytu">
    <w:name w:val="Subtitle"/>
    <w:basedOn w:val="Gwka"/>
    <w:qFormat/>
    <w:pPr>
      <w:keepNext w:val="true"/>
      <w:widowControl w:val="false"/>
      <w:suppressAutoHyphens w:val="true"/>
      <w:bidi w:val="0"/>
      <w:spacing w:before="240" w:after="120"/>
      <w:jc w:val="center"/>
      <w:textAlignment w:val="auto"/>
    </w:pPr>
    <w:rPr>
      <w:rFonts w:ascii="Arial" w:hAnsi="Arial" w:eastAsia="Liberation Serif"/>
      <w:i/>
      <w:color w:val="00000A"/>
      <w:kern w:val="2"/>
      <w:sz w:val="28"/>
      <w:lang w:val="pl-PL" w:eastAsia="hi-IN"/>
    </w:rPr>
  </w:style>
  <w:style w:type="paragraph" w:styleId="MMTopic1">
    <w:name w:val="MM Topic 1"/>
    <w:basedOn w:val="Nagwek1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48"/>
      <w:lang w:val="pl-PL" w:eastAsia="hi-IN"/>
    </w:rPr>
  </w:style>
  <w:style w:type="paragraph" w:styleId="Tytu">
    <w:name w:val="Title"/>
    <w:basedOn w:val="Normal"/>
    <w:qFormat/>
    <w:pPr>
      <w:widowControl w:val="false"/>
      <w:pBdr>
        <w:bottom w:val="single" w:sz="8" w:space="4" w:color="808080"/>
      </w:pBdr>
      <w:suppressAutoHyphens w:val="true"/>
      <w:bidi w:val="0"/>
      <w:spacing w:lineRule="atLeast" w:line="100" w:before="0" w:after="300"/>
      <w:jc w:val="center"/>
      <w:textAlignment w:val="auto"/>
    </w:pPr>
    <w:rPr>
      <w:rFonts w:ascii="Cambria" w:hAnsi="Cambria" w:eastAsia="Liberation Serif"/>
      <w:b/>
      <w:color w:val="17365D"/>
      <w:spacing w:val="5"/>
      <w:kern w:val="2"/>
      <w:sz w:val="52"/>
      <w:lang w:val="pl-PL" w:eastAsia="hi-IN"/>
    </w:rPr>
  </w:style>
  <w:style w:type="paragraph" w:styleId="MMTitle">
    <w:name w:val="MM Title"/>
    <w:basedOn w:val="Tytu"/>
    <w:qFormat/>
    <w:pPr>
      <w:widowControl w:val="false"/>
      <w:pBdr>
        <w:bottom w:val="single" w:sz="8" w:space="4" w:color="808080"/>
      </w:pBdr>
      <w:suppressAutoHyphens w:val="true"/>
      <w:bidi w:val="0"/>
      <w:spacing w:lineRule="atLeast" w:line="100" w:before="0" w:after="300"/>
      <w:jc w:val="center"/>
      <w:textAlignment w:val="auto"/>
    </w:pPr>
    <w:rPr>
      <w:rFonts w:ascii="Cambria" w:hAnsi="Cambria" w:eastAsia="Liberation Serif"/>
      <w:b/>
      <w:color w:val="17365D"/>
      <w:spacing w:val="5"/>
      <w:kern w:val="2"/>
      <w:sz w:val="52"/>
      <w:lang w:val="pl-PL" w:eastAsia="hi-IN"/>
    </w:rPr>
  </w:style>
  <w:style w:type="paragraph" w:styleId="Cytaty">
    <w:name w:val="Cytaty"/>
    <w:basedOn w:val="Normal"/>
    <w:qFormat/>
    <w:pPr>
      <w:widowControl w:val="false"/>
      <w:suppressAutoHyphens w:val="true"/>
      <w:bidi w:val="0"/>
      <w:spacing w:before="0" w:after="283"/>
      <w:ind w:left="567" w:right="567" w:hanging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Jarostyl">
    <w:name w:val="jaro_styl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StyljarostylZlewej0cmPierwszywiersz0cm">
    <w:name w:val="Styl jaro_styl + Z lewej:  0 cm Pierwszy wiersz:  0 cm"/>
    <w:qFormat/>
    <w:pPr>
      <w:widowControl w:val="false"/>
      <w:suppressAutoHyphens w:val="true"/>
      <w:overflowPunct w:val="true"/>
      <w:bidi w:val="0"/>
      <w:jc w:val="left"/>
      <w:textAlignment w:val="auto"/>
    </w:pPr>
    <w:rPr>
      <w:rFonts w:ascii="Liberation Serif" w:hAnsi="Liberation Serif" w:eastAsia="Liberation Serif" w:cs="Liberation Serif"/>
      <w:color w:val="00000A"/>
      <w:kern w:val="2"/>
      <w:sz w:val="24"/>
      <w:szCs w:val="24"/>
      <w:lang w:val="pl-PL" w:eastAsia="hi-IN" w:bidi="hi-IN"/>
    </w:rPr>
  </w:style>
  <w:style w:type="paragraph" w:styleId="Nagwek10">
    <w:name w:val="Nagłówek 10"/>
    <w:basedOn w:val="Gwka"/>
    <w:qFormat/>
    <w:pPr>
      <w:keepNext w:val="true"/>
      <w:widowControl w:val="false"/>
      <w:suppressAutoHyphens w:val="true"/>
      <w:bidi w:val="0"/>
      <w:spacing w:before="60" w:after="60"/>
      <w:jc w:val="left"/>
      <w:textAlignment w:val="auto"/>
    </w:pPr>
    <w:rPr>
      <w:rFonts w:ascii="Arial" w:hAnsi="Arial" w:eastAsia="Liberation Serif"/>
      <w:b/>
      <w:color w:val="00000A"/>
      <w:kern w:val="2"/>
      <w:sz w:val="21"/>
      <w:lang w:val="pl-PL" w:eastAsia="hi-IN"/>
    </w:rPr>
  </w:style>
  <w:style w:type="paragraph" w:styleId="Caption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header">
    <w:name w:val="WW-header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">
    <w:name w:val="WW-caption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">
    <w:name w:val="WW-Index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">
    <w:name w:val="WW-header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">
    <w:name w:val="WW-caption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">
    <w:name w:val="WW-Index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">
    <w:name w:val="WW-header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">
    <w:name w:val="WW-caption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">
    <w:name w:val="WW-Index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">
    <w:name w:val="WW-header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">
    <w:name w:val="WW-caption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">
    <w:name w:val="WW-Index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">
    <w:name w:val="WW-header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1">
    <w:name w:val="WW-caption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1">
    <w:name w:val="WW-Index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1">
    <w:name w:val="WW-header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11">
    <w:name w:val="WW-caption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11">
    <w:name w:val="WW-Index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11">
    <w:name w:val="WW-header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111">
    <w:name w:val="WW-caption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111">
    <w:name w:val="WW-Index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111">
    <w:name w:val="WW-header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1111">
    <w:name w:val="WW-caption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1111">
    <w:name w:val="WW-Index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1111">
    <w:name w:val="WW-header11111111"/>
    <w:basedOn w:val="Normal"/>
    <w:qFormat/>
    <w:pPr>
      <w:widowControl w:val="false"/>
      <w:tabs>
        <w:tab w:val="clear" w:pos="709"/>
        <w:tab w:val="center" w:pos="5385" w:leader="none"/>
        <w:tab w:val="right" w:pos="10771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Zawartotabeli">
    <w:name w:val="Zawartość tabeli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Nagwektabeli">
    <w:name w:val="Nagłówek tabeli"/>
    <w:basedOn w:val="Zawartotabeli"/>
    <w:qFormat/>
    <w:pPr>
      <w:widowControl w:val="false"/>
      <w:suppressAutoHyphens w:val="true"/>
      <w:bidi w:val="0"/>
      <w:jc w:val="center"/>
      <w:textAlignment w:val="auto"/>
    </w:pPr>
    <w:rPr>
      <w:rFonts w:ascii="Times New Roman" w:hAnsi="Times New Roman" w:eastAsia="Liberation Serif"/>
      <w:b/>
      <w:color w:val="00000A"/>
      <w:kern w:val="2"/>
      <w:sz w:val="24"/>
      <w:lang w:val="pl-PL" w:eastAsia="hi-IN"/>
    </w:rPr>
  </w:style>
  <w:style w:type="paragraph" w:styleId="WWheader12">
    <w:name w:val="WW-header12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">
    <w:name w:val="WW-footer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">
    <w:name w:val="WW-Table Contents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">
    <w:name w:val="WW-Table Heading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">
    <w:name w:val="WW-header123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">
    <w:name w:val="WW-footer1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">
    <w:name w:val="WW-Table Contents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">
    <w:name w:val="WW-Table Heading1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">
    <w:name w:val="WW-header1234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">
    <w:name w:val="WW-footer12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">
    <w:name w:val="WW-Table Contents12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">
    <w:name w:val="WW-Table Heading12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">
    <w:name w:val="WW-header12345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">
    <w:name w:val="WW-footer123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">
    <w:name w:val="WW-Table Contents123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">
    <w:name w:val="WW-Table Heading123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6">
    <w:name w:val="WW-header123456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4">
    <w:name w:val="WW-footer1234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4">
    <w:name w:val="WW-Table Contents1234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4">
    <w:name w:val="WW-Table Heading1234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67">
    <w:name w:val="WW-header1234567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45">
    <w:name w:val="WW-footer12345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45">
    <w:name w:val="WW-Table Contents12345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45">
    <w:name w:val="WW-Table Heading12345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678">
    <w:name w:val="WW-header12345678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456">
    <w:name w:val="WW-footer123456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456">
    <w:name w:val="WW-Table Contents123456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456">
    <w:name w:val="WW-Table Heading123456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6789">
    <w:name w:val="WW-header123456789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4567">
    <w:name w:val="WW-footer1234567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4567">
    <w:name w:val="WW-Table Contents1234567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4567">
    <w:name w:val="WW-Table Heading1234567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Tekstpodstawowywci3fty21">
    <w:name w:val="Tekst podstawowy wciê3fty 21"/>
    <w:basedOn w:val="Normal"/>
    <w:qFormat/>
    <w:pPr>
      <w:widowControl w:val="false"/>
      <w:suppressAutoHyphens w:val="true"/>
      <w:bidi w:val="0"/>
      <w:ind w:left="1985" w:right="0" w:hanging="1985"/>
      <w:jc w:val="center"/>
      <w:textAlignment w:val="auto"/>
    </w:pPr>
    <w:rPr>
      <w:rFonts w:ascii="Verdana" w:hAnsi="Verdana" w:eastAsia="Liberation Serif"/>
      <w:color w:val="00000A"/>
      <w:kern w:val="2"/>
      <w:sz w:val="20"/>
      <w:lang w:val="pl-PL" w:eastAsia="hi-IN"/>
    </w:rPr>
  </w:style>
  <w:style w:type="paragraph" w:styleId="WWTableContents12345678910111213141516">
    <w:name w:val="WW-Table Contents12345678910111213141516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13141516">
    <w:name w:val="WW-Table Heading12345678910111213141516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13141516">
    <w:name w:val="WW-footer12345678910111213141516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15161718">
    <w:name w:val="WW-header123456789101112131415161718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12131415">
    <w:name w:val="WW-Table Contents123456789101112131415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131415">
    <w:name w:val="WW-Table Heading123456789101112131415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131415">
    <w:name w:val="WW-footer123456789101112131415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151617">
    <w:name w:val="WW-header1234567891011121314151617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121314">
    <w:name w:val="WW-Table Contents1234567891011121314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1314">
    <w:name w:val="WW-Table Heading1234567891011121314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1314">
    <w:name w:val="WW-footer1234567891011121314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1516">
    <w:name w:val="WW-header12345678910111213141516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1213">
    <w:name w:val="WW-Table Contents12345678910111213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13">
    <w:name w:val="WW-Table Heading12345678910111213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13">
    <w:name w:val="WW-footer12345678910111213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15">
    <w:name w:val="WW-header123456789101112131415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12">
    <w:name w:val="WW-Table Contents123456789101112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">
    <w:name w:val="WW-Table Heading123456789101112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">
    <w:name w:val="WW-footer123456789101112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">
    <w:name w:val="WW-header1234567891011121314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">
    <w:name w:val="WW-Table Contents12345678910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">
    <w:name w:val="WW-Table Heading1234567891011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">
    <w:name w:val="WW-footer1234567891011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">
    <w:name w:val="WW-header12345678910111213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">
    <w:name w:val="WW-Table Contents12345678910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">
    <w:name w:val="WW-Table Heading12345678910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">
    <w:name w:val="WW-footer12345678910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">
    <w:name w:val="WW-header123456789101112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">
    <w:name w:val="WW-Table Contents123456789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">
    <w:name w:val="WW-Table Heading123456789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">
    <w:name w:val="WW-footer123456789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">
    <w:name w:val="WW-header1234567891011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">
    <w:name w:val="WW-Table Contents12345678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">
    <w:name w:val="WW-Table Heading12345678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">
    <w:name w:val="WW-footer12345678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">
    <w:name w:val="WW-header12345678910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1111111111111111">
    <w:name w:val="WW-header11111111111111111"/>
    <w:basedOn w:val="Normal"/>
    <w:qFormat/>
    <w:pPr>
      <w:widowControl w:val="false"/>
      <w:tabs>
        <w:tab w:val="clear" w:pos="709"/>
        <w:tab w:val="center" w:pos="5385" w:leader="none"/>
        <w:tab w:val="right" w:pos="10771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Index1111111111111111">
    <w:name w:val="WW-Index1111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1111">
    <w:name w:val="WW-caption1111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1111">
    <w:name w:val="WW-header1111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1111">
    <w:name w:val="WW-Index111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111">
    <w:name w:val="WW-caption111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111">
    <w:name w:val="WW-header111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111">
    <w:name w:val="WW-Index11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11">
    <w:name w:val="WW-caption11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11">
    <w:name w:val="WW-header11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11">
    <w:name w:val="WW-Index1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1">
    <w:name w:val="WW-caption1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1">
    <w:name w:val="WW-header1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1">
    <w:name w:val="WW-Index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">
    <w:name w:val="WW-caption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">
    <w:name w:val="WW-header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">
    <w:name w:val="WW-Index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">
    <w:name w:val="WW-caption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">
    <w:name w:val="WW-header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">
    <w:name w:val="WW-Index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">
    <w:name w:val="WW-caption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">
    <w:name w:val="WW-header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">
    <w:name w:val="WW-Index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">
    <w:name w:val="WW-caption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">
    <w:name w:val="WW-header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">
    <w:name w:val="WW-Index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">
    <w:name w:val="WW-caption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LibreOffice/6.1.4.2$Windows_x86 LibreOffice_project/9d0f32d1f0b509096fd65e0d4bec26ddd1938fd3</Application>
  <Pages>1</Pages>
  <Words>412</Words>
  <Characters>2651</Characters>
  <CharactersWithSpaces>3087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2019-02-18T14:27:00Z</dcterms:created>
  <dc:creator>Krzysiek</dc:creator>
  <dc:description/>
  <dc:language>pl-PL</dc:language>
  <cp:lastModifiedBy/>
  <dcterms:modified xsi:type="dcterms:W3CDTF">2021-05-06T11:35:25Z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Krzysztof Butlewski</vt:lpwstr>
  </property>
</Properties>
</file>